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C7" w:rsidRPr="00072620" w:rsidRDefault="007F3CC7" w:rsidP="007F3CC7">
      <w:pPr>
        <w:spacing w:after="0" w:line="240" w:lineRule="auto"/>
        <w:rPr>
          <w:b/>
          <w:bCs/>
          <w:color w:val="000000" w:themeColor="text1"/>
        </w:rPr>
      </w:pPr>
      <w:r w:rsidRPr="00072620">
        <w:rPr>
          <w:noProof/>
          <w:color w:val="000000" w:themeColor="text1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-276225</wp:posOffset>
            </wp:positionV>
            <wp:extent cx="1343025" cy="504825"/>
            <wp:effectExtent l="0" t="0" r="9525" b="9525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620">
        <w:rPr>
          <w:b/>
          <w:bCs/>
          <w:color w:val="000000" w:themeColor="text1"/>
        </w:rPr>
        <w:t xml:space="preserve">                                                                   </w:t>
      </w:r>
    </w:p>
    <w:p w:rsidR="007F3CC7" w:rsidRPr="00072620" w:rsidRDefault="007F3CC7" w:rsidP="007F3CC7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2620">
        <w:rPr>
          <w:b/>
          <w:bCs/>
          <w:color w:val="000000" w:themeColor="text1"/>
        </w:rPr>
        <w:t xml:space="preserve">                                                                                 </w:t>
      </w:r>
      <w:r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ALGERIE TELECOM SPA</w:t>
      </w:r>
    </w:p>
    <w:p w:rsidR="007F3CC7" w:rsidRPr="00072620" w:rsidRDefault="007F3CC7" w:rsidP="007F3CC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DIRECTION OPERATIONNELLE DE CONSTANTINE </w:t>
      </w:r>
    </w:p>
    <w:p w:rsidR="005F4ABA" w:rsidRPr="00072620" w:rsidRDefault="005F4ABA" w:rsidP="007F3CC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F3CC7" w:rsidRPr="00072620" w:rsidRDefault="007F3CC7" w:rsidP="008335D3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AVIS DE CONSULTATION OUVERTE N° 023/SDFS/DAL/SA/2019</w:t>
      </w:r>
    </w:p>
    <w:p w:rsidR="007F3CC7" w:rsidRPr="00072620" w:rsidRDefault="007F3CC7" w:rsidP="007F3CC7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La Direction Opérationnelle de Constantine à l’adresse :</w:t>
      </w:r>
    </w:p>
    <w:p w:rsidR="00F23497" w:rsidRPr="00072620" w:rsidRDefault="00F23497" w:rsidP="007F3CC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F3CC7" w:rsidRPr="00072620" w:rsidRDefault="007F3CC7" w:rsidP="007F3CC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Route nationale N°05 polygone</w:t>
      </w:r>
    </w:p>
    <w:p w:rsidR="002E0BB9" w:rsidRPr="00072620" w:rsidRDefault="002E0BB9" w:rsidP="007F3CC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F3CC7" w:rsidRPr="00072620" w:rsidRDefault="002E0BB9" w:rsidP="007F3CC7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Relance</w:t>
      </w:r>
      <w:r w:rsidR="007F3CC7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F4ABA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la consultation</w:t>
      </w:r>
      <w:r w:rsidR="007F3CC7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ouverte à exigence de capacités minimales relative 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à :</w:t>
      </w:r>
      <w:r w:rsidR="007F3CC7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F23497" w:rsidRPr="00072620" w:rsidRDefault="007F3CC7" w:rsidP="007F3CC7">
      <w:pPr>
        <w:pStyle w:val="Paragraphedeliste"/>
        <w:spacing w:after="12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 </w:t>
      </w:r>
    </w:p>
    <w:p w:rsidR="007F3CC7" w:rsidRPr="00072620" w:rsidRDefault="007F3CC7" w:rsidP="007F3CC7">
      <w:pPr>
        <w:pStyle w:val="Paragraphedeliste"/>
        <w:spacing w:after="12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b/>
          <w:color w:val="000000" w:themeColor="text1"/>
          <w:sz w:val="24"/>
          <w:szCs w:val="24"/>
        </w:rPr>
        <w:t>« </w:t>
      </w:r>
      <w:r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Acquisition de mobilier de bureau »</w:t>
      </w:r>
    </w:p>
    <w:p w:rsidR="007F3CC7" w:rsidRPr="00072620" w:rsidRDefault="007F3CC7" w:rsidP="00140442">
      <w:pPr>
        <w:spacing w:after="12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La participation à la présente consultation ouverte avec </w:t>
      </w:r>
      <w:bookmarkStart w:id="0" w:name="_GoBack"/>
      <w:bookmarkEnd w:id="0"/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exigence de capacités minimales s’adresse uniquement </w:t>
      </w:r>
      <w:r w:rsidR="005F4ABA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aux fournisseurs qualifiés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dans le domaine de la production ou la commercialisation du mobilier de bureau</w:t>
      </w:r>
    </w:p>
    <w:p w:rsidR="007F3CC7" w:rsidRPr="00072620" w:rsidRDefault="007F3CC7" w:rsidP="007F3CC7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Les prestataires intéressés par le présent avis peuvent se présenter à la Direction Opérationnelle de Constantine sise à : </w:t>
      </w:r>
      <w:r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Route nationale N°05 polygone Constantine bureau des achats 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pour retirer le cahier des charges contre payement de </w:t>
      </w:r>
      <w:r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3 000.00 DA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non remboursable au niveau de l’agence bancaire BNA FILALI compte recette  </w:t>
      </w:r>
      <w:r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N° : 001 008 500 300 000 107/03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F23497" w:rsidRPr="00072620" w:rsidRDefault="00F23497" w:rsidP="007F3CC7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F3CC7" w:rsidRPr="00072620" w:rsidRDefault="007F3CC7" w:rsidP="007F3CC7">
      <w:pPr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Les offres doivent être composées :</w:t>
      </w:r>
    </w:p>
    <w:p w:rsidR="007F3CC7" w:rsidRPr="00072620" w:rsidRDefault="007F3CC7" w:rsidP="00140442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D’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 </w:t>
      </w:r>
      <w:r w:rsidR="00140442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dossier 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administrati</w:t>
      </w:r>
      <w:r w:rsidR="00140442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f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inséré dans une enveloppe fermée anonyme ne </w:t>
      </w:r>
      <w:r w:rsidR="005F4ABA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comportant que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 non du soumissionnaire, la référence et l’objet de la consultation et la mention : «</w:t>
      </w:r>
      <w:r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="00140442"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Dossier administratif</w:t>
      </w:r>
      <w:r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»</w:t>
      </w:r>
    </w:p>
    <w:p w:rsidR="007F3CC7" w:rsidRPr="00072620" w:rsidRDefault="007F3CC7" w:rsidP="007F3CC7">
      <w:pPr>
        <w:pStyle w:val="Paragraphedeliste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D’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une offre technique insérée dans une enveloppe fermée anonyme ne </w:t>
      </w:r>
      <w:r w:rsidR="005F4ABA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comportant que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 non du soumissionnaire, la référence et l’objet de la consultation et la mention :  </w:t>
      </w:r>
      <w:r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« Offre technique »</w:t>
      </w:r>
    </w:p>
    <w:p w:rsidR="007F3CC7" w:rsidRPr="00072620" w:rsidRDefault="007F3CC7" w:rsidP="007F3CC7">
      <w:pPr>
        <w:tabs>
          <w:tab w:val="left" w:pos="426"/>
          <w:tab w:val="left" w:pos="851"/>
        </w:tabs>
        <w:spacing w:after="0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3-    D’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une offre </w:t>
      </w:r>
      <w:r w:rsidR="005F4ABA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financière insérée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dans une enveloppe </w:t>
      </w:r>
      <w:r w:rsidR="005F4ABA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fermée anonyme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ne </w:t>
      </w:r>
      <w:r w:rsidR="005F4ABA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comportant que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 non du soumissionnaire, la référence et l’objet de la consultation et la mention : </w:t>
      </w:r>
      <w:r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« Offre financière »</w:t>
      </w:r>
    </w:p>
    <w:p w:rsidR="008335D3" w:rsidRPr="00072620" w:rsidRDefault="008335D3" w:rsidP="007F3CC7">
      <w:pPr>
        <w:pStyle w:val="Paragraphedeliste"/>
        <w:ind w:left="426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F3CC7" w:rsidRPr="00072620" w:rsidRDefault="007F3CC7" w:rsidP="00140442">
      <w:pPr>
        <w:pStyle w:val="Paragraphedeliste"/>
        <w:ind w:left="426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Les trois offres administrative, technique et financière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accompagnées des pièces réglementaires à faire parvenir à l’adresse sus indiquée </w:t>
      </w:r>
      <w:r w:rsidR="008335D3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sont </w:t>
      </w:r>
      <w:r w:rsidR="005F4ABA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mises sous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enveloppe principale</w:t>
      </w:r>
      <w:r w:rsidR="00140442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et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anonyme, portant la mention suivante :</w:t>
      </w:r>
    </w:p>
    <w:p w:rsidR="005F4ABA" w:rsidRPr="00072620" w:rsidRDefault="005F4ABA" w:rsidP="007F3CC7">
      <w:pPr>
        <w:pStyle w:val="Paragraphedeliste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F3CC7" w:rsidRPr="00072620" w:rsidRDefault="007F3CC7" w:rsidP="007F3CC7">
      <w:pPr>
        <w:pStyle w:val="Paragraphedeliste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 Mr le Directeur Opérationnel de Constantine</w:t>
      </w:r>
    </w:p>
    <w:p w:rsidR="007F3CC7" w:rsidRPr="00072620" w:rsidRDefault="007F3CC7" w:rsidP="007F3CC7">
      <w:pPr>
        <w:pStyle w:val="Paragraphedeliste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Complexe polygone Route Nationale N° 05 Constantine.</w:t>
      </w:r>
    </w:p>
    <w:p w:rsidR="007F3CC7" w:rsidRPr="00072620" w:rsidRDefault="007F3CC7" w:rsidP="007F3CC7">
      <w:pPr>
        <w:pStyle w:val="Paragraphedeliste"/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Avis de Consultation N° 023/SDFS/DAL/SA/2019</w:t>
      </w:r>
    </w:p>
    <w:p w:rsidR="007F3CC7" w:rsidRPr="00072620" w:rsidRDefault="007F3CC7" w:rsidP="007F3CC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«Acquisition de mobilier de bureau»</w:t>
      </w:r>
    </w:p>
    <w:p w:rsidR="007F3CC7" w:rsidRPr="00072620" w:rsidRDefault="007F3CC7" w:rsidP="007F3CC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« A n’ouvrir que par la commission d’ouverture des plis et d’évaluation des offres »</w:t>
      </w:r>
    </w:p>
    <w:p w:rsidR="002E0BB9" w:rsidRPr="00072620" w:rsidRDefault="002E0BB9" w:rsidP="007F3CC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F3CC7" w:rsidRPr="00072620" w:rsidRDefault="007F3CC7" w:rsidP="007F3CC7">
      <w:pPr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Dépôt des offres :</w:t>
      </w:r>
    </w:p>
    <w:p w:rsidR="007F3CC7" w:rsidRPr="00072620" w:rsidRDefault="007F3CC7" w:rsidP="00140442">
      <w:p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Le soumissionnaire doit obligatoirement fournir l’ensemble des pièces citées dans le cahier des charges.</w:t>
      </w:r>
    </w:p>
    <w:p w:rsidR="00140442" w:rsidRPr="00072620" w:rsidRDefault="007F3CC7" w:rsidP="00140442">
      <w:p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date de retrait des cahiers des </w:t>
      </w:r>
      <w:r w:rsidR="005F4ABA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charges est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prévue à partir de la date de parution sur le site </w:t>
      </w:r>
      <w:r w:rsidR="00140442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web 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d’Algérie Télécom</w:t>
      </w:r>
      <w:r w:rsidR="00140442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7F3CC7" w:rsidRPr="00072620" w:rsidRDefault="00140442" w:rsidP="00140442">
      <w:p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</w:t>
      </w:r>
      <w:r w:rsidR="007F3CC7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durée de préparation des offres est de 10 jours à compter de la date de la </w:t>
      </w:r>
      <w:r w:rsidR="005F4ABA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5F4ABA" w:rsidRPr="0007262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ère</w:t>
      </w:r>
      <w:r w:rsidR="005F4ABA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parution</w:t>
      </w:r>
      <w:r w:rsidR="007F3CC7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sur le site 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web </w:t>
      </w:r>
      <w:r w:rsidR="007F3CC7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d’Algérie Télécom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7F3CC7" w:rsidRPr="00072620" w:rsidRDefault="007F3CC7" w:rsidP="00140442">
      <w:pPr>
        <w:spacing w:after="1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L’ouverture des plis aura lieu en séance publique</w:t>
      </w:r>
      <w:r w:rsidR="005F4ABA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, le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jour de dépôt des </w:t>
      </w:r>
      <w:r w:rsidR="005F4ABA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offres à</w:t>
      </w:r>
      <w:r w:rsidRPr="000726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13h00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à l’adresse suivante : Route nationale N°05 polygone Constantine (salle de réunion</w:t>
      </w:r>
      <w:r w:rsidR="00140442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:rsidR="007F3CC7" w:rsidRPr="00072620" w:rsidRDefault="007F3CC7" w:rsidP="00140442">
      <w:pPr>
        <w:spacing w:after="1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soumissions qui parviennent après la date de dépôt des plis ne seront pas prises en considération. </w:t>
      </w:r>
    </w:p>
    <w:p w:rsidR="007F3CC7" w:rsidRPr="00072620" w:rsidRDefault="007F3CC7" w:rsidP="00140442">
      <w:pPr>
        <w:spacing w:after="1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validité des offres est de cent </w:t>
      </w:r>
      <w:r w:rsidR="005F4ABA" w:rsidRPr="00072620">
        <w:rPr>
          <w:rFonts w:asciiTheme="majorBidi" w:hAnsiTheme="majorBidi" w:cstheme="majorBidi"/>
          <w:color w:val="000000" w:themeColor="text1"/>
          <w:sz w:val="24"/>
          <w:szCs w:val="24"/>
        </w:rPr>
        <w:t>quatre-vingt (</w:t>
      </w:r>
      <w:r w:rsidRPr="000726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180) jours à compter de la date de dépôt des plis.                                                                                                                                                                                        </w:t>
      </w:r>
    </w:p>
    <w:p w:rsidR="007F3CC7" w:rsidRPr="00072620" w:rsidRDefault="007F3CC7" w:rsidP="002E0BB9">
      <w:pPr>
        <w:rPr>
          <w:color w:val="000000" w:themeColor="text1"/>
        </w:rPr>
      </w:pPr>
      <w:r w:rsidRPr="00072620">
        <w:rPr>
          <w:color w:val="000000" w:themeColor="text1"/>
        </w:rPr>
        <w:t xml:space="preserve"> </w:t>
      </w:r>
    </w:p>
    <w:p w:rsidR="00072620" w:rsidRPr="00072620" w:rsidRDefault="00072620">
      <w:pPr>
        <w:rPr>
          <w:color w:val="000000" w:themeColor="text1"/>
        </w:rPr>
      </w:pPr>
    </w:p>
    <w:sectPr w:rsidR="00072620" w:rsidRPr="00072620" w:rsidSect="00F22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02289"/>
    <w:multiLevelType w:val="hybridMultilevel"/>
    <w:tmpl w:val="70665A54"/>
    <w:lvl w:ilvl="0" w:tplc="441EA0F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A4499"/>
    <w:multiLevelType w:val="hybridMultilevel"/>
    <w:tmpl w:val="EA7C179E"/>
    <w:lvl w:ilvl="0" w:tplc="20E8A8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3CC7"/>
    <w:rsid w:val="00072620"/>
    <w:rsid w:val="00140442"/>
    <w:rsid w:val="002E0BB9"/>
    <w:rsid w:val="004233F7"/>
    <w:rsid w:val="005F4ABA"/>
    <w:rsid w:val="00721150"/>
    <w:rsid w:val="00793A28"/>
    <w:rsid w:val="007F3CC7"/>
    <w:rsid w:val="008335D3"/>
    <w:rsid w:val="0095707F"/>
    <w:rsid w:val="00A35FD9"/>
    <w:rsid w:val="00F2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D464A-7A5E-409B-8092-FF7B7A07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C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p1,符号列表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7F3CC7"/>
    <w:pPr>
      <w:ind w:left="720"/>
      <w:contextualSpacing/>
    </w:pPr>
  </w:style>
  <w:style w:type="character" w:customStyle="1" w:styleId="ParagraphedelisteCar">
    <w:name w:val="Paragraphe de liste Car"/>
    <w:aliases w:val="lp1 Car,符号列表 Car,·ûºÅÁÐ±í Car,¡¤?o?¨¢D¡À¨ª Car,?¡è?o?¡§¡éD?¨¤¡§a Car,??¨¨?o??¡ì?¨¦D?¡§¡è?¡ìa Car,??¡§¡§?o???¨¬?¡§|D??¡ì?¨¨??¨¬a Car,???¡ì?¡ì?o???¡§???¡ì|D???¨¬?¡§¡§??¡§?a Car,????¨¬??¨¬?o????¡ì????¨¬|D???¡§???¡ì?¡ì???¡ì?a Car"/>
    <w:link w:val="Paragraphedeliste"/>
    <w:uiPriority w:val="34"/>
    <w:qFormat/>
    <w:locked/>
    <w:rsid w:val="007F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BOUDRA</dc:creator>
  <cp:lastModifiedBy>MOHAMED YESSAAD</cp:lastModifiedBy>
  <cp:revision>5</cp:revision>
  <dcterms:created xsi:type="dcterms:W3CDTF">2019-08-14T14:58:00Z</dcterms:created>
  <dcterms:modified xsi:type="dcterms:W3CDTF">2019-08-14T15:11:00Z</dcterms:modified>
</cp:coreProperties>
</file>