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61" w:rsidRPr="002400F0"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smallCaps/>
          <w:sz w:val="32"/>
          <w:szCs w:val="32"/>
        </w:rPr>
      </w:pPr>
      <w:r w:rsidRPr="002400F0">
        <w:rPr>
          <w:rFonts w:ascii="Times New Roman" w:eastAsia="Times New Roman" w:hAnsi="Times New Roman" w:cs="Times New Roman"/>
          <w:smallCaps/>
          <w:sz w:val="32"/>
          <w:szCs w:val="32"/>
        </w:rPr>
        <w:t xml:space="preserve">avis </w:t>
      </w:r>
      <w:r w:rsidRPr="002400F0">
        <w:rPr>
          <w:rFonts w:ascii="Times New Roman" w:eastAsia="Times New Roman" w:hAnsi="Times New Roman" w:cs="Times New Roman"/>
          <w:smallCaps/>
          <w:sz w:val="28"/>
          <w:szCs w:val="28"/>
        </w:rPr>
        <w:t>DE</w:t>
      </w:r>
      <w:r w:rsidRPr="002400F0">
        <w:rPr>
          <w:rFonts w:ascii="Times New Roman" w:eastAsia="Times New Roman" w:hAnsi="Times New Roman" w:cs="Times New Roman"/>
          <w:smallCaps/>
          <w:sz w:val="32"/>
          <w:szCs w:val="32"/>
        </w:rPr>
        <w:t xml:space="preserve"> </w:t>
      </w:r>
      <w:r w:rsidRPr="002400F0">
        <w:rPr>
          <w:rFonts w:ascii="Times New Roman" w:eastAsia="Times New Roman" w:hAnsi="Times New Roman" w:cs="Times New Roman"/>
          <w:smallCaps/>
          <w:sz w:val="28"/>
          <w:szCs w:val="28"/>
        </w:rPr>
        <w:t>CONSULTATION</w:t>
      </w:r>
      <w:r w:rsidRPr="002400F0">
        <w:rPr>
          <w:rFonts w:ascii="Times New Roman" w:eastAsia="Times New Roman" w:hAnsi="Times New Roman" w:cs="Times New Roman"/>
          <w:smallCaps/>
          <w:sz w:val="32"/>
          <w:szCs w:val="32"/>
        </w:rPr>
        <w:t xml:space="preserve"> </w:t>
      </w:r>
    </w:p>
    <w:p w:rsidR="008F4361" w:rsidRPr="002400F0"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smallCaps/>
          <w:sz w:val="32"/>
          <w:szCs w:val="32"/>
        </w:rPr>
      </w:pPr>
      <w:r w:rsidRPr="002400F0">
        <w:rPr>
          <w:rFonts w:ascii="Times New Roman" w:eastAsia="Times New Roman" w:hAnsi="Times New Roman" w:cs="Times New Roman"/>
          <w:b/>
          <w:bCs/>
          <w:smallCaps/>
          <w:sz w:val="32"/>
          <w:szCs w:val="32"/>
        </w:rPr>
        <w:t>n</w:t>
      </w:r>
      <w:r w:rsidRPr="002400F0">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tl/>
        </w:rPr>
        <w:t>0</w:t>
      </w:r>
      <w:r>
        <w:rPr>
          <w:rFonts w:ascii="Times New Roman" w:eastAsia="Times New Roman" w:hAnsi="Times New Roman" w:cs="Times New Roman"/>
          <w:b/>
          <w:bCs/>
          <w:sz w:val="32"/>
          <w:szCs w:val="32"/>
        </w:rPr>
        <w:t>42</w:t>
      </w:r>
      <w:r w:rsidRPr="002400F0">
        <w:rPr>
          <w:rFonts w:ascii="Times New Roman" w:eastAsia="Times New Roman" w:hAnsi="Times New Roman" w:cs="Times New Roman"/>
          <w:b/>
          <w:bCs/>
          <w:sz w:val="32"/>
          <w:szCs w:val="32"/>
        </w:rPr>
        <w:t>/2019</w:t>
      </w:r>
    </w:p>
    <w:p w:rsidR="008F4361" w:rsidRDefault="008F4361" w:rsidP="00C21E12">
      <w:pPr>
        <w:spacing w:after="0" w:line="240" w:lineRule="auto"/>
        <w:ind w:right="-284"/>
        <w:jc w:val="both"/>
        <w:rPr>
          <w:rFonts w:ascii="Times New Roman" w:hAnsi="Times New Roman" w:cs="Times New Roman"/>
          <w:b/>
          <w:i/>
          <w:sz w:val="20"/>
          <w:szCs w:val="20"/>
        </w:rPr>
      </w:pPr>
      <w:r w:rsidRPr="00C07FD5">
        <w:rPr>
          <w:rFonts w:ascii="Times New Roman" w:eastAsia="Times New Roman" w:hAnsi="Times New Roman" w:cs="Times New Roman"/>
          <w:i/>
        </w:rPr>
        <w:t>La Direction Opérationnelle de Batna lance un Avis de consultation pour :</w:t>
      </w:r>
      <w:r w:rsidRPr="00C07FD5">
        <w:rPr>
          <w:rFonts w:ascii="Times New Roman" w:hAnsi="Times New Roman" w:cs="Times New Roman"/>
          <w:b/>
          <w:i/>
          <w:sz w:val="20"/>
          <w:szCs w:val="20"/>
        </w:rPr>
        <w:t xml:space="preserve"> </w:t>
      </w:r>
      <w:r w:rsidRPr="00E55E4E">
        <w:rPr>
          <w:rFonts w:ascii="Times New Roman" w:hAnsi="Times New Roman" w:cs="Times New Roman"/>
          <w:b/>
          <w:i/>
          <w:sz w:val="20"/>
          <w:szCs w:val="20"/>
        </w:rPr>
        <w:t xml:space="preserve">Création De Canalisation </w:t>
      </w:r>
      <w:r>
        <w:rPr>
          <w:rFonts w:ascii="Times New Roman" w:hAnsi="Times New Roman" w:cs="Times New Roman"/>
          <w:b/>
          <w:i/>
          <w:sz w:val="20"/>
          <w:szCs w:val="20"/>
        </w:rPr>
        <w:t xml:space="preserve">en </w:t>
      </w:r>
      <w:r w:rsidR="00C21E12">
        <w:rPr>
          <w:rFonts w:ascii="Times New Roman" w:hAnsi="Times New Roman" w:cs="Times New Roman"/>
          <w:b/>
          <w:i/>
          <w:sz w:val="20"/>
          <w:szCs w:val="20"/>
        </w:rPr>
        <w:t xml:space="preserve">(01) un lot </w:t>
      </w:r>
      <w:r>
        <w:rPr>
          <w:rFonts w:ascii="Times New Roman" w:hAnsi="Times New Roman" w:cs="Times New Roman"/>
          <w:b/>
          <w:i/>
          <w:sz w:val="20"/>
          <w:szCs w:val="20"/>
        </w:rPr>
        <w:t>comme suite :</w:t>
      </w:r>
    </w:p>
    <w:p w:rsidR="008F4361" w:rsidRPr="00C07FD5" w:rsidRDefault="008F4361" w:rsidP="008F4361">
      <w:pPr>
        <w:spacing w:after="0" w:line="240" w:lineRule="auto"/>
        <w:ind w:right="-284"/>
        <w:jc w:val="both"/>
        <w:rPr>
          <w:rFonts w:ascii="Times New Roman" w:hAnsi="Times New Roman" w:cs="Times New Roman"/>
          <w:b/>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1"/>
        <w:gridCol w:w="5477"/>
        <w:gridCol w:w="2092"/>
      </w:tblGrid>
      <w:tr w:rsidR="008F4361" w:rsidRPr="00C07FD5" w:rsidTr="00095E27">
        <w:trPr>
          <w:trHeight w:val="730"/>
        </w:trPr>
        <w:tc>
          <w:tcPr>
            <w:tcW w:w="1611" w:type="dxa"/>
            <w:shd w:val="clear" w:color="auto" w:fill="E6E6E6"/>
            <w:vAlign w:val="center"/>
          </w:tcPr>
          <w:p w:rsidR="008F4361" w:rsidRPr="00C07FD5" w:rsidRDefault="008F4361" w:rsidP="00095E27">
            <w:pPr>
              <w:jc w:val="center"/>
              <w:rPr>
                <w:rFonts w:ascii="Times New Roman" w:hAnsi="Times New Roman" w:cs="Times New Roman"/>
                <w:i/>
                <w:sz w:val="28"/>
                <w:szCs w:val="28"/>
              </w:rPr>
            </w:pPr>
            <w:r w:rsidRPr="00C07FD5">
              <w:rPr>
                <w:rFonts w:ascii="Times New Roman" w:hAnsi="Times New Roman" w:cs="Times New Roman"/>
                <w:i/>
                <w:sz w:val="28"/>
                <w:szCs w:val="28"/>
              </w:rPr>
              <w:t>Lots N°</w:t>
            </w:r>
          </w:p>
        </w:tc>
        <w:tc>
          <w:tcPr>
            <w:tcW w:w="5477" w:type="dxa"/>
            <w:tcBorders>
              <w:right w:val="single" w:sz="4" w:space="0" w:color="auto"/>
            </w:tcBorders>
            <w:shd w:val="clear" w:color="auto" w:fill="E6E6E6"/>
            <w:vAlign w:val="center"/>
          </w:tcPr>
          <w:p w:rsidR="008F4361" w:rsidRPr="00C07FD5" w:rsidRDefault="008F4361" w:rsidP="00095E27">
            <w:pPr>
              <w:jc w:val="center"/>
              <w:rPr>
                <w:rFonts w:ascii="Times New Roman" w:hAnsi="Times New Roman" w:cs="Times New Roman"/>
                <w:i/>
                <w:sz w:val="28"/>
                <w:szCs w:val="28"/>
                <w:highlight w:val="yellow"/>
              </w:rPr>
            </w:pPr>
            <w:r w:rsidRPr="00C07FD5">
              <w:rPr>
                <w:rFonts w:ascii="Times New Roman" w:hAnsi="Times New Roman" w:cs="Times New Roman"/>
                <w:i/>
                <w:sz w:val="28"/>
                <w:szCs w:val="28"/>
              </w:rPr>
              <w:t xml:space="preserve">Désignation </w:t>
            </w:r>
          </w:p>
        </w:tc>
        <w:tc>
          <w:tcPr>
            <w:tcW w:w="2092" w:type="dxa"/>
            <w:tcBorders>
              <w:right w:val="single" w:sz="4" w:space="0" w:color="auto"/>
            </w:tcBorders>
            <w:shd w:val="clear" w:color="auto" w:fill="E6E6E6"/>
          </w:tcPr>
          <w:p w:rsidR="008F4361" w:rsidRPr="00C07FD5" w:rsidRDefault="008F4361" w:rsidP="00095E27">
            <w:pPr>
              <w:jc w:val="center"/>
              <w:rPr>
                <w:rFonts w:ascii="Times New Roman" w:hAnsi="Times New Roman" w:cs="Times New Roman"/>
                <w:i/>
                <w:sz w:val="28"/>
                <w:szCs w:val="28"/>
              </w:rPr>
            </w:pPr>
            <w:r>
              <w:rPr>
                <w:rFonts w:ascii="Times New Roman" w:hAnsi="Times New Roman" w:cs="Times New Roman"/>
                <w:i/>
                <w:sz w:val="28"/>
                <w:szCs w:val="28"/>
              </w:rPr>
              <w:t>Distance</w:t>
            </w:r>
          </w:p>
        </w:tc>
      </w:tr>
      <w:tr w:rsidR="008F4361" w:rsidRPr="00C07FD5" w:rsidTr="008F4361">
        <w:trPr>
          <w:trHeight w:hRule="exact" w:val="837"/>
        </w:trPr>
        <w:tc>
          <w:tcPr>
            <w:tcW w:w="1611" w:type="dxa"/>
          </w:tcPr>
          <w:p w:rsidR="008F4361" w:rsidRPr="00C07FD5" w:rsidRDefault="004778EA" w:rsidP="00095E27">
            <w:pPr>
              <w:rPr>
                <w:rFonts w:ascii="Times New Roman" w:hAnsi="Times New Roman" w:cs="Times New Roman"/>
                <w:i/>
              </w:rPr>
            </w:pPr>
            <w:r>
              <w:rPr>
                <w:rFonts w:ascii="Times New Roman" w:hAnsi="Times New Roman" w:cs="Times New Roman"/>
                <w:i/>
              </w:rPr>
              <w:t xml:space="preserve">   </w:t>
            </w:r>
            <w:r w:rsidR="008F4361" w:rsidRPr="00C07FD5">
              <w:rPr>
                <w:rFonts w:ascii="Times New Roman" w:hAnsi="Times New Roman" w:cs="Times New Roman"/>
                <w:i/>
              </w:rPr>
              <w:t xml:space="preserve">Lots N° </w:t>
            </w:r>
            <w:r w:rsidR="008F4361">
              <w:rPr>
                <w:rFonts w:ascii="Times New Roman" w:hAnsi="Times New Roman" w:cs="Times New Roman"/>
                <w:i/>
              </w:rPr>
              <w:t>1</w:t>
            </w:r>
          </w:p>
        </w:tc>
        <w:tc>
          <w:tcPr>
            <w:tcW w:w="5477" w:type="dxa"/>
            <w:tcBorders>
              <w:right w:val="single" w:sz="4" w:space="0" w:color="auto"/>
            </w:tcBorders>
          </w:tcPr>
          <w:p w:rsidR="008F4361" w:rsidRPr="004B60B0" w:rsidRDefault="008F4361" w:rsidP="008F4361">
            <w:pPr>
              <w:rPr>
                <w:rFonts w:ascii="Times New Roman" w:hAnsi="Times New Roman" w:cs="Times New Roman"/>
                <w:i/>
                <w:sz w:val="20"/>
                <w:szCs w:val="20"/>
              </w:rPr>
            </w:pPr>
            <w:r>
              <w:rPr>
                <w:rFonts w:ascii="Times New Roman" w:hAnsi="Times New Roman" w:cs="Times New Roman"/>
                <w:i/>
                <w:sz w:val="20"/>
                <w:szCs w:val="20"/>
              </w:rPr>
              <w:t xml:space="preserve">        </w:t>
            </w:r>
            <w:r w:rsidR="003F1E53" w:rsidRPr="003F1E53">
              <w:rPr>
                <w:rFonts w:ascii="Times New Roman" w:hAnsi="Times New Roman" w:cs="Times New Roman"/>
                <w:i/>
                <w:sz w:val="20"/>
                <w:szCs w:val="20"/>
              </w:rPr>
              <w:t>Extension</w:t>
            </w:r>
            <w:r w:rsidRPr="004B60B0">
              <w:rPr>
                <w:rFonts w:ascii="Times New Roman" w:hAnsi="Times New Roman" w:cs="Times New Roman"/>
                <w:i/>
                <w:sz w:val="20"/>
                <w:szCs w:val="20"/>
              </w:rPr>
              <w:t xml:space="preserve"> De Canalisation</w:t>
            </w:r>
            <w:r w:rsidRPr="004B60B0">
              <w:rPr>
                <w:rFonts w:ascii="Times New Roman" w:hAnsi="Times New Roman" w:cs="Times New Roman"/>
                <w:b/>
                <w:i/>
                <w:sz w:val="20"/>
                <w:szCs w:val="20"/>
              </w:rPr>
              <w:t xml:space="preserve"> </w:t>
            </w:r>
            <w:r>
              <w:rPr>
                <w:rFonts w:ascii="Times New Roman" w:hAnsi="Times New Roman" w:cs="Times New Roman"/>
                <w:b/>
                <w:i/>
                <w:sz w:val="20"/>
                <w:szCs w:val="20"/>
              </w:rPr>
              <w:t xml:space="preserve">VILLAGE </w:t>
            </w:r>
            <w:r w:rsidRPr="008F4361">
              <w:rPr>
                <w:rFonts w:ascii="Times New Roman" w:hAnsi="Times New Roman" w:cs="Times New Roman"/>
                <w:b/>
                <w:bCs/>
                <w:i/>
                <w:sz w:val="20"/>
                <w:szCs w:val="20"/>
              </w:rPr>
              <w:t>AIN YAGOUT</w:t>
            </w:r>
          </w:p>
        </w:tc>
        <w:tc>
          <w:tcPr>
            <w:tcW w:w="2092" w:type="dxa"/>
            <w:tcBorders>
              <w:right w:val="single" w:sz="4" w:space="0" w:color="auto"/>
            </w:tcBorders>
          </w:tcPr>
          <w:p w:rsidR="008F4361" w:rsidRPr="004B60B0" w:rsidRDefault="008F4361" w:rsidP="008F4361">
            <w:pPr>
              <w:jc w:val="center"/>
              <w:rPr>
                <w:rFonts w:ascii="Times New Roman" w:hAnsi="Times New Roman" w:cs="Times New Roman"/>
                <w:i/>
                <w:sz w:val="20"/>
                <w:szCs w:val="20"/>
              </w:rPr>
            </w:pPr>
            <w:r>
              <w:rPr>
                <w:rFonts w:ascii="Times New Roman" w:hAnsi="Times New Roman" w:cs="Times New Roman"/>
                <w:i/>
                <w:sz w:val="20"/>
                <w:szCs w:val="20"/>
              </w:rPr>
              <w:t>0.919</w:t>
            </w:r>
            <w:r w:rsidRPr="009636BD">
              <w:rPr>
                <w:rFonts w:ascii="Times New Roman" w:hAnsi="Times New Roman" w:cs="Times New Roman"/>
                <w:i/>
                <w:sz w:val="20"/>
                <w:szCs w:val="20"/>
              </w:rPr>
              <w:t xml:space="preserve"> ARTERE / KM</w:t>
            </w:r>
            <w:r>
              <w:rPr>
                <w:rFonts w:ascii="Times New Roman" w:hAnsi="Times New Roman" w:cs="Times New Roman"/>
                <w:i/>
                <w:sz w:val="20"/>
                <w:szCs w:val="20"/>
              </w:rPr>
              <w:t xml:space="preserve"> 1.123 PEHD KM</w:t>
            </w:r>
          </w:p>
        </w:tc>
      </w:tr>
    </w:tbl>
    <w:p w:rsidR="008F4361" w:rsidRPr="00C07FD5" w:rsidRDefault="008F4361" w:rsidP="008F4361">
      <w:pPr>
        <w:spacing w:after="0" w:line="240" w:lineRule="auto"/>
        <w:jc w:val="center"/>
        <w:rPr>
          <w:rFonts w:ascii="Times New Roman" w:hAnsi="Times New Roman" w:cs="Times New Roman"/>
          <w:bCs/>
          <w:i/>
        </w:rPr>
      </w:pPr>
    </w:p>
    <w:p w:rsidR="008F4361" w:rsidRPr="00C07FD5" w:rsidRDefault="008F4361" w:rsidP="008F4361">
      <w:pPr>
        <w:spacing w:after="0" w:line="240" w:lineRule="auto"/>
        <w:jc w:val="both"/>
        <w:rPr>
          <w:rFonts w:ascii="Times New Roman" w:hAnsi="Times New Roman" w:cs="Times New Roman"/>
          <w:i/>
          <w:spacing w:val="-1"/>
          <w:w w:val="105"/>
          <w:sz w:val="24"/>
          <w:szCs w:val="24"/>
        </w:rPr>
      </w:pPr>
      <w:r w:rsidRPr="00C07FD5">
        <w:rPr>
          <w:rFonts w:ascii="Times New Roman" w:hAnsi="Times New Roman" w:cs="Times New Roman"/>
          <w:i/>
          <w:sz w:val="20"/>
          <w:szCs w:val="20"/>
        </w:rPr>
        <w:t xml:space="preserve">Le présent Avis </w:t>
      </w:r>
      <w:r w:rsidRPr="00C07FD5">
        <w:rPr>
          <w:rFonts w:ascii="Times New Roman" w:eastAsia="Times New Roman" w:hAnsi="Times New Roman" w:cs="Times New Roman"/>
          <w:i/>
        </w:rPr>
        <w:t xml:space="preserve">de consultation s’adresse </w:t>
      </w:r>
      <w:r w:rsidRPr="00C07FD5">
        <w:rPr>
          <w:rFonts w:ascii="Times New Roman" w:hAnsi="Times New Roman" w:cs="Times New Roman"/>
          <w:i/>
          <w:spacing w:val="-1"/>
          <w:w w:val="105"/>
          <w:sz w:val="24"/>
          <w:szCs w:val="24"/>
        </w:rPr>
        <w:t xml:space="preserve">aux personnes physiques ou morales qualifiées dans le domaine des travaux de génie civil et canalisation, travaux publics, bâtiment et Hydraulique (possédant un certificat de qualification de 01 et plus dans les domaines précitées </w:t>
      </w:r>
    </w:p>
    <w:p w:rsidR="008F4361" w:rsidRPr="00C07FD5" w:rsidRDefault="008F4361" w:rsidP="008F4361">
      <w:pPr>
        <w:spacing w:after="0" w:line="240" w:lineRule="auto"/>
        <w:jc w:val="both"/>
        <w:rPr>
          <w:rFonts w:ascii="Times New Roman" w:hAnsi="Times New Roman" w:cs="Times New Roman"/>
          <w:b/>
          <w:i/>
          <w:sz w:val="20"/>
          <w:szCs w:val="20"/>
          <w:u w:val="single"/>
        </w:rPr>
      </w:pPr>
    </w:p>
    <w:p w:rsidR="008F4361" w:rsidRPr="00C07FD5" w:rsidRDefault="008F4361" w:rsidP="008F4361">
      <w:pPr>
        <w:spacing w:after="0" w:line="240" w:lineRule="auto"/>
        <w:jc w:val="both"/>
        <w:rPr>
          <w:rFonts w:ascii="Times New Roman" w:hAnsi="Times New Roman" w:cs="Times New Roman"/>
          <w:i/>
          <w:spacing w:val="-1"/>
          <w:w w:val="105"/>
          <w:sz w:val="24"/>
          <w:szCs w:val="24"/>
        </w:rPr>
      </w:pPr>
      <w:r w:rsidRPr="00C07FD5">
        <w:rPr>
          <w:rFonts w:ascii="Times New Roman" w:hAnsi="Times New Roman" w:cs="Times New Roman"/>
          <w:i/>
          <w:spacing w:val="-1"/>
          <w:w w:val="105"/>
          <w:sz w:val="24"/>
          <w:szCs w:val="24"/>
        </w:rPr>
        <w:t>Les entreprises intéressées peuvent retirer le cahier des charges Contre paiement d’une somme</w:t>
      </w:r>
      <w:r>
        <w:rPr>
          <w:rFonts w:ascii="Times New Roman" w:hAnsi="Times New Roman" w:cs="Times New Roman"/>
          <w:i/>
          <w:spacing w:val="-1"/>
          <w:w w:val="105"/>
          <w:sz w:val="24"/>
          <w:szCs w:val="24"/>
        </w:rPr>
        <w:t xml:space="preserve"> non remboursable de Mille DA (1</w:t>
      </w:r>
      <w:r w:rsidRPr="00C07FD5">
        <w:rPr>
          <w:rFonts w:ascii="Times New Roman" w:hAnsi="Times New Roman" w:cs="Times New Roman"/>
          <w:i/>
          <w:spacing w:val="-1"/>
          <w:w w:val="105"/>
          <w:sz w:val="24"/>
          <w:szCs w:val="24"/>
        </w:rPr>
        <w:t>000D.A) auprès de la Direction Opérationnelle de Batna à l’adresse ci-après :</w:t>
      </w:r>
    </w:p>
    <w:p w:rsidR="008F4361" w:rsidRPr="002400F0" w:rsidRDefault="008F4361" w:rsidP="008F4361">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direction opérationnelle de Batna</w:t>
      </w:r>
    </w:p>
    <w:p w:rsidR="008F4361" w:rsidRPr="002400F0" w:rsidRDefault="008F4361" w:rsidP="008F4361">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Zone Industrielle Kechida Batna</w:t>
      </w:r>
    </w:p>
    <w:p w:rsidR="008F4361" w:rsidRPr="002400F0" w:rsidRDefault="008F4361" w:rsidP="008F4361">
      <w:pPr>
        <w:spacing w:after="0" w:line="240" w:lineRule="auto"/>
        <w:ind w:left="-284" w:right="-284"/>
        <w:jc w:val="center"/>
        <w:rPr>
          <w:rFonts w:ascii="Times New Roman" w:eastAsia="Times New Roman" w:hAnsi="Times New Roman" w:cs="Times New Roman"/>
          <w:b/>
          <w:bCs/>
          <w:i/>
          <w:smallCaps/>
          <w:sz w:val="24"/>
          <w:szCs w:val="24"/>
        </w:rPr>
      </w:pPr>
      <w:r w:rsidRPr="002400F0">
        <w:rPr>
          <w:rFonts w:ascii="Times New Roman" w:eastAsia="Times New Roman" w:hAnsi="Times New Roman" w:cs="Times New Roman"/>
          <w:b/>
          <w:bCs/>
          <w:i/>
          <w:smallCaps/>
          <w:sz w:val="24"/>
          <w:szCs w:val="24"/>
        </w:rPr>
        <w:t xml:space="preserve">BUREAU DES CAHIER DES CAHRGES </w:t>
      </w:r>
    </w:p>
    <w:p w:rsidR="008F4361" w:rsidRPr="00C07FD5" w:rsidRDefault="008F4361" w:rsidP="008F4361">
      <w:pPr>
        <w:spacing w:after="0" w:line="240" w:lineRule="auto"/>
        <w:ind w:left="-284" w:right="-284"/>
        <w:jc w:val="both"/>
        <w:rPr>
          <w:rFonts w:ascii="Times New Roman" w:eastAsia="Times New Roman" w:hAnsi="Times New Roman" w:cs="Times New Roman"/>
          <w:i/>
          <w:sz w:val="20"/>
          <w:szCs w:val="20"/>
        </w:rPr>
      </w:pPr>
    </w:p>
    <w:p w:rsidR="008F4361" w:rsidRPr="00496FB8" w:rsidRDefault="008F4361" w:rsidP="008F4361">
      <w:pPr>
        <w:spacing w:after="0" w:line="240" w:lineRule="auto"/>
        <w:ind w:left="-284" w:right="-284"/>
        <w:jc w:val="both"/>
        <w:rPr>
          <w:rFonts w:ascii="Times New Roman" w:eastAsia="Times New Roman" w:hAnsi="Times New Roman" w:cs="Times New Roman"/>
          <w:b/>
          <w:bCs/>
          <w:i/>
          <w:sz w:val="20"/>
          <w:szCs w:val="20"/>
        </w:rPr>
      </w:pPr>
      <w:r w:rsidRPr="00496FB8">
        <w:rPr>
          <w:rFonts w:ascii="Times New Roman" w:eastAsia="Times New Roman" w:hAnsi="Times New Roman" w:cs="Times New Roman"/>
          <w:b/>
          <w:bCs/>
          <w:i/>
          <w:sz w:val="20"/>
          <w:szCs w:val="20"/>
          <w:u w:val="single"/>
        </w:rPr>
        <w:t>Les offres doivent être composées</w:t>
      </w:r>
      <w:r w:rsidRPr="00496FB8">
        <w:rPr>
          <w:rFonts w:ascii="Times New Roman" w:eastAsia="Times New Roman" w:hAnsi="Times New Roman" w:cs="Times New Roman"/>
          <w:b/>
          <w:bCs/>
          <w:i/>
          <w:sz w:val="20"/>
          <w:szCs w:val="20"/>
        </w:rPr>
        <w:t> :</w:t>
      </w:r>
    </w:p>
    <w:p w:rsidR="008F4361" w:rsidRPr="00496FB8" w:rsidRDefault="008F4361" w:rsidP="008F4361">
      <w:pPr>
        <w:pStyle w:val="Paragraphedeliste"/>
        <w:numPr>
          <w:ilvl w:val="0"/>
          <w:numId w:val="1"/>
        </w:numPr>
        <w:spacing w:after="0" w:line="240" w:lineRule="auto"/>
        <w:ind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 xml:space="preserve">D’une offre technique insérée dans une enveloppe fermée ne comportant que la mention </w:t>
      </w:r>
      <w:r w:rsidRPr="00496FB8">
        <w:rPr>
          <w:rFonts w:ascii="Times New Roman" w:eastAsia="Times New Roman" w:hAnsi="Times New Roman" w:cs="Times New Roman"/>
          <w:b/>
          <w:i/>
          <w:sz w:val="20"/>
          <w:szCs w:val="20"/>
        </w:rPr>
        <w:t>« Offre Technique ».</w:t>
      </w:r>
    </w:p>
    <w:p w:rsidR="008F4361" w:rsidRPr="00496FB8" w:rsidRDefault="008F4361" w:rsidP="008F4361">
      <w:pPr>
        <w:pStyle w:val="Paragraphedeliste"/>
        <w:numPr>
          <w:ilvl w:val="0"/>
          <w:numId w:val="1"/>
        </w:numPr>
        <w:spacing w:after="0" w:line="240" w:lineRule="auto"/>
        <w:ind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 xml:space="preserve">D’une offre financière insérée dans une enveloppe fermée ne comportant que la mention </w:t>
      </w:r>
      <w:r w:rsidRPr="00496FB8">
        <w:rPr>
          <w:rFonts w:ascii="Times New Roman" w:eastAsia="Times New Roman" w:hAnsi="Times New Roman" w:cs="Times New Roman"/>
          <w:b/>
          <w:i/>
          <w:sz w:val="20"/>
          <w:szCs w:val="20"/>
        </w:rPr>
        <w:t>« Offre Financière ».</w:t>
      </w:r>
    </w:p>
    <w:p w:rsidR="008F4361" w:rsidRPr="00496FB8" w:rsidRDefault="008F4361" w:rsidP="008F4361">
      <w:pPr>
        <w:spacing w:after="0" w:line="240" w:lineRule="auto"/>
        <w:ind w:left="-284" w:right="-284"/>
        <w:jc w:val="both"/>
        <w:rPr>
          <w:rFonts w:ascii="Times New Roman" w:eastAsia="Times New Roman" w:hAnsi="Times New Roman" w:cs="Times New Roman"/>
          <w:i/>
          <w:sz w:val="20"/>
          <w:szCs w:val="20"/>
        </w:rPr>
      </w:pPr>
      <w:r w:rsidRPr="00496FB8">
        <w:rPr>
          <w:rFonts w:ascii="Times New Roman" w:eastAsia="Times New Roman" w:hAnsi="Times New Roman" w:cs="Times New Roman"/>
          <w:i/>
          <w:sz w:val="20"/>
          <w:szCs w:val="20"/>
        </w:rPr>
        <w:t>Ces Deux (02) enveloppes seront placées dans une enveloppe principale qui devra être anonyme, et ne devra porter que la mention suivante :</w:t>
      </w:r>
    </w:p>
    <w:p w:rsidR="008F4361" w:rsidRPr="00C07FD5" w:rsidRDefault="008F4361" w:rsidP="008F4361">
      <w:pPr>
        <w:spacing w:after="0" w:line="240" w:lineRule="auto"/>
        <w:ind w:left="-284" w:right="-284"/>
        <w:jc w:val="both"/>
        <w:rPr>
          <w:rFonts w:ascii="Times New Roman" w:eastAsia="Times New Roman" w:hAnsi="Times New Roman" w:cs="Times New Roman"/>
          <w:i/>
          <w:sz w:val="20"/>
          <w:szCs w:val="20"/>
        </w:rPr>
      </w:pPr>
    </w:p>
    <w:p w:rsidR="008F4361" w:rsidRPr="00C07FD5"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xml:space="preserve">AVIS DE CONSULTATION </w:t>
      </w:r>
      <w:r>
        <w:rPr>
          <w:rFonts w:ascii="Times New Roman" w:eastAsia="Times New Roman" w:hAnsi="Times New Roman" w:cs="Times New Roman"/>
          <w:b/>
          <w:bCs/>
          <w:i/>
          <w:smallCaps/>
        </w:rPr>
        <w:t>N°042/2019</w:t>
      </w:r>
    </w:p>
    <w:p w:rsidR="008F4361" w:rsidRPr="00A219E3" w:rsidRDefault="008F4361" w:rsidP="008F4361">
      <w:pPr>
        <w:spacing w:after="0" w:line="240" w:lineRule="auto"/>
        <w:jc w:val="center"/>
        <w:rPr>
          <w:rFonts w:ascii="Times New Roman" w:hAnsi="Times New Roman" w:cs="Times New Roman"/>
          <w:b/>
          <w:i/>
          <w:sz w:val="20"/>
          <w:szCs w:val="20"/>
        </w:rPr>
      </w:pPr>
      <w:r w:rsidRPr="00C07FD5">
        <w:rPr>
          <w:rFonts w:ascii="Times New Roman" w:eastAsia="Times New Roman" w:hAnsi="Times New Roman" w:cs="Times New Roman"/>
          <w:b/>
          <w:bCs/>
          <w:i/>
          <w:smallCaps/>
        </w:rPr>
        <w:t>TRAVAUX DE CANALISATION URBAINES</w:t>
      </w:r>
      <w:r w:rsidRPr="00547E1E">
        <w:rPr>
          <w:rFonts w:ascii="Times New Roman" w:hAnsi="Times New Roman" w:cs="Times New Roman"/>
          <w:b/>
          <w:i/>
          <w:sz w:val="20"/>
          <w:szCs w:val="20"/>
        </w:rPr>
        <w:t xml:space="preserve"> </w:t>
      </w:r>
    </w:p>
    <w:p w:rsidR="008F4361" w:rsidRPr="00C07FD5"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Adresse : ZONE INDUSTRIELLE KECHIDA BATNA</w:t>
      </w:r>
    </w:p>
    <w:p w:rsidR="008F4361" w:rsidRPr="00C07FD5"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A Ne Pas Ouvrir Que Par La Commission D’ouverture</w:t>
      </w:r>
    </w:p>
    <w:p w:rsidR="008F4361" w:rsidRPr="00C07FD5"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i/>
          <w:smallCaps/>
        </w:rPr>
      </w:pPr>
      <w:r w:rsidRPr="00C07FD5">
        <w:rPr>
          <w:rFonts w:ascii="Times New Roman" w:eastAsia="Times New Roman" w:hAnsi="Times New Roman" w:cs="Times New Roman"/>
          <w:b/>
          <w:bCs/>
          <w:i/>
          <w:smallCaps/>
        </w:rPr>
        <w:t xml:space="preserve"> Des Plis Et L’évaluation Des Offres»</w:t>
      </w:r>
    </w:p>
    <w:p w:rsidR="008F4361" w:rsidRPr="00C07FD5" w:rsidRDefault="008F4361" w:rsidP="008F4361">
      <w:pPr>
        <w:tabs>
          <w:tab w:val="left" w:pos="6270"/>
          <w:tab w:val="left" w:pos="6555"/>
        </w:tabs>
        <w:spacing w:after="0" w:line="240" w:lineRule="auto"/>
        <w:ind w:left="-284" w:right="-284"/>
        <w:jc w:val="center"/>
        <w:rPr>
          <w:rFonts w:ascii="Times New Roman" w:eastAsia="Times New Roman" w:hAnsi="Times New Roman" w:cs="Times New Roman"/>
          <w:b/>
          <w:bCs/>
          <w:i/>
          <w:smallCaps/>
        </w:rPr>
      </w:pPr>
    </w:p>
    <w:p w:rsidR="008F4361" w:rsidRPr="00C07FD5" w:rsidRDefault="008F4361" w:rsidP="008F4361">
      <w:pPr>
        <w:spacing w:after="0" w:line="240" w:lineRule="auto"/>
        <w:ind w:left="-284" w:right="-284"/>
        <w:jc w:val="both"/>
        <w:rPr>
          <w:rFonts w:ascii="Times New Roman" w:eastAsia="Times New Roman" w:hAnsi="Times New Roman" w:cs="Times New Roman"/>
          <w:b/>
          <w:bCs/>
          <w:i/>
          <w:sz w:val="20"/>
          <w:szCs w:val="20"/>
        </w:rPr>
      </w:pPr>
      <w:r w:rsidRPr="00C07FD5">
        <w:rPr>
          <w:rFonts w:ascii="Times New Roman" w:eastAsia="Times New Roman" w:hAnsi="Times New Roman" w:cs="Times New Roman"/>
          <w:i/>
          <w:sz w:val="20"/>
          <w:szCs w:val="20"/>
        </w:rPr>
        <w:t>*les soumissionnaires devront obligatoirement fournir l’ensemble des pièc</w:t>
      </w:r>
      <w:r>
        <w:rPr>
          <w:rFonts w:ascii="Times New Roman" w:eastAsia="Times New Roman" w:hAnsi="Times New Roman" w:cs="Times New Roman"/>
          <w:i/>
          <w:sz w:val="20"/>
          <w:szCs w:val="20"/>
        </w:rPr>
        <w:t>e</w:t>
      </w:r>
      <w:r w:rsidRPr="00C07FD5">
        <w:rPr>
          <w:rFonts w:ascii="Times New Roman" w:eastAsia="Times New Roman" w:hAnsi="Times New Roman" w:cs="Times New Roman"/>
          <w:i/>
          <w:sz w:val="20"/>
          <w:szCs w:val="20"/>
        </w:rPr>
        <w:t>s citées dans le cahier des charges</w:t>
      </w:r>
    </w:p>
    <w:p w:rsidR="008F4361" w:rsidRPr="00C07FD5" w:rsidRDefault="008F4361" w:rsidP="008F4361">
      <w:pPr>
        <w:spacing w:after="0" w:line="240" w:lineRule="auto"/>
        <w:ind w:left="-284" w:right="-284"/>
        <w:jc w:val="both"/>
        <w:rPr>
          <w:rFonts w:ascii="Times New Roman" w:eastAsia="Times New Roman" w:hAnsi="Times New Roman" w:cs="Times New Roman"/>
          <w:b/>
          <w:bCs/>
          <w:i/>
          <w:sz w:val="20"/>
          <w:szCs w:val="20"/>
        </w:rPr>
      </w:pPr>
      <w:r w:rsidRPr="00C07FD5">
        <w:rPr>
          <w:rFonts w:ascii="Times New Roman" w:eastAsia="Times New Roman" w:hAnsi="Times New Roman" w:cs="Times New Roman"/>
          <w:i/>
          <w:sz w:val="20"/>
          <w:szCs w:val="20"/>
        </w:rPr>
        <w:t xml:space="preserve">*La date limite de dépôt des offres est fixé à </w:t>
      </w:r>
      <w:r>
        <w:rPr>
          <w:rFonts w:ascii="Times New Roman" w:eastAsia="Times New Roman" w:hAnsi="Times New Roman" w:cs="Times New Roman"/>
          <w:b/>
          <w:i/>
          <w:sz w:val="20"/>
          <w:szCs w:val="20"/>
        </w:rPr>
        <w:t>sept (07) jour</w:t>
      </w:r>
      <w:r w:rsidRPr="00C07FD5">
        <w:rPr>
          <w:rFonts w:ascii="Times New Roman" w:eastAsia="Times New Roman" w:hAnsi="Times New Roman" w:cs="Times New Roman"/>
          <w:i/>
          <w:sz w:val="20"/>
          <w:szCs w:val="20"/>
        </w:rPr>
        <w:t xml:space="preserve"> à partir de la première date de parution du présent avis de consultation sur le site web ALGERIE TELECOM de 08h00 à 14h00</w:t>
      </w:r>
      <w:r>
        <w:rPr>
          <w:rFonts w:ascii="Times New Roman" w:eastAsia="Times New Roman" w:hAnsi="Times New Roman" w:cs="Times New Roman"/>
          <w:i/>
          <w:sz w:val="20"/>
          <w:szCs w:val="20"/>
        </w:rPr>
        <w:t>.</w:t>
      </w:r>
    </w:p>
    <w:p w:rsidR="008F4361" w:rsidRPr="00C07FD5" w:rsidRDefault="008F4361" w:rsidP="008F4361">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*Si ce jour coïncide avec  un jour férié ou un jour de repos légal, la durée de préparation des offres est prorogée jusqu’au jour ouvrable suivant.</w:t>
      </w:r>
    </w:p>
    <w:p w:rsidR="008F4361" w:rsidRPr="00C07FD5" w:rsidRDefault="008F4361" w:rsidP="008F4361">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*Les soumissionnaires</w:t>
      </w:r>
      <w:r>
        <w:rPr>
          <w:rFonts w:ascii="Times New Roman" w:eastAsia="Times New Roman" w:hAnsi="Times New Roman" w:cs="Times New Roman"/>
          <w:i/>
          <w:sz w:val="20"/>
          <w:szCs w:val="20"/>
        </w:rPr>
        <w:t xml:space="preserve"> </w:t>
      </w:r>
      <w:r w:rsidRPr="00C07FD5">
        <w:rPr>
          <w:rFonts w:ascii="Times New Roman" w:eastAsia="Times New Roman" w:hAnsi="Times New Roman" w:cs="Times New Roman"/>
          <w:i/>
          <w:sz w:val="20"/>
          <w:szCs w:val="20"/>
        </w:rPr>
        <w:t xml:space="preserve">resteront engagés par leurs offres pendant une durée de </w:t>
      </w:r>
      <w:r w:rsidRPr="00C07FD5">
        <w:rPr>
          <w:rFonts w:ascii="Times New Roman" w:eastAsia="Times New Roman" w:hAnsi="Times New Roman" w:cs="Times New Roman"/>
          <w:b/>
          <w:bCs/>
          <w:i/>
          <w:sz w:val="20"/>
          <w:szCs w:val="20"/>
        </w:rPr>
        <w:t>Cent</w:t>
      </w:r>
      <w:r>
        <w:rPr>
          <w:rFonts w:ascii="Times New Roman" w:eastAsia="Times New Roman" w:hAnsi="Times New Roman" w:cs="Times New Roman"/>
          <w:b/>
          <w:bCs/>
          <w:i/>
          <w:sz w:val="20"/>
          <w:szCs w:val="20"/>
        </w:rPr>
        <w:t xml:space="preserve"> quatre</w:t>
      </w:r>
      <w:r w:rsidRPr="00C07FD5">
        <w:rPr>
          <w:rFonts w:ascii="Times New Roman" w:eastAsia="Times New Roman" w:hAnsi="Times New Roman" w:cs="Times New Roman"/>
          <w:b/>
          <w:bCs/>
          <w:i/>
          <w:sz w:val="20"/>
          <w:szCs w:val="20"/>
        </w:rPr>
        <w:t xml:space="preserve"> Vingt (180)</w:t>
      </w:r>
      <w:r w:rsidRPr="00C07FD5">
        <w:rPr>
          <w:rFonts w:ascii="Times New Roman" w:eastAsia="Times New Roman" w:hAnsi="Times New Roman" w:cs="Times New Roman"/>
          <w:i/>
          <w:sz w:val="20"/>
          <w:szCs w:val="20"/>
        </w:rPr>
        <w:t xml:space="preserve"> jours à compter de la date limite de dépôt des offres.</w:t>
      </w:r>
    </w:p>
    <w:p w:rsidR="008F4361" w:rsidRPr="00C07FD5" w:rsidRDefault="008F4361" w:rsidP="008F4361">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 xml:space="preserve">*L’ouverture des plis des offres techniques et financières se fera le même jour que la date limite de remise des offres à </w:t>
      </w:r>
      <w:r w:rsidRPr="00C07FD5">
        <w:rPr>
          <w:rFonts w:ascii="Times New Roman" w:eastAsia="Times New Roman" w:hAnsi="Times New Roman" w:cs="Times New Roman"/>
          <w:b/>
          <w:bCs/>
          <w:i/>
          <w:sz w:val="20"/>
          <w:szCs w:val="20"/>
        </w:rPr>
        <w:t>14h00</w:t>
      </w:r>
      <w:r w:rsidRPr="00C07FD5">
        <w:rPr>
          <w:rFonts w:ascii="Times New Roman" w:eastAsia="Times New Roman" w:hAnsi="Times New Roman" w:cs="Times New Roman"/>
          <w:i/>
          <w:sz w:val="20"/>
          <w:szCs w:val="20"/>
        </w:rPr>
        <w:t xml:space="preserve"> à l’adresse précitée.</w:t>
      </w:r>
    </w:p>
    <w:p w:rsidR="005E602C" w:rsidRPr="005E602C" w:rsidRDefault="005E602C" w:rsidP="005E602C">
      <w:pPr>
        <w:spacing w:after="0" w:line="240" w:lineRule="auto"/>
        <w:ind w:left="-284" w:right="-284"/>
        <w:jc w:val="both"/>
        <w:rPr>
          <w:rFonts w:ascii="Times New Roman" w:eastAsia="Times New Roman" w:hAnsi="Times New Roman" w:cs="Times New Roman"/>
          <w:i/>
          <w:sz w:val="20"/>
          <w:szCs w:val="20"/>
        </w:rPr>
      </w:pPr>
      <w:r w:rsidRPr="00C07FD5">
        <w:rPr>
          <w:rFonts w:ascii="Times New Roman" w:eastAsia="Times New Roman" w:hAnsi="Times New Roman" w:cs="Times New Roman"/>
          <w:i/>
          <w:sz w:val="20"/>
          <w:szCs w:val="20"/>
        </w:rPr>
        <w:t>*</w:t>
      </w:r>
      <w:r w:rsidRPr="005E602C">
        <w:rPr>
          <w:rFonts w:ascii="Times New Roman" w:eastAsia="Times New Roman" w:hAnsi="Times New Roman" w:cs="Times New Roman"/>
          <w:i/>
          <w:sz w:val="20"/>
          <w:szCs w:val="20"/>
        </w:rPr>
        <w:t>Cet avis est considéré comme invitation à toutes les entreprises soumissionnaires pour assister à l’ouverture publique des plis.</w:t>
      </w:r>
    </w:p>
    <w:p w:rsidR="005E602C" w:rsidRDefault="00144059" w:rsidP="005E602C">
      <w:pPr>
        <w:spacing w:after="0" w:line="240" w:lineRule="auto"/>
        <w:ind w:left="-284" w:right="-284"/>
        <w:jc w:val="both"/>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drawing>
          <wp:anchor distT="0" distB="0" distL="114300" distR="114300" simplePos="0" relativeHeight="251659264" behindDoc="0" locked="0" layoutInCell="1" allowOverlap="1">
            <wp:simplePos x="0" y="0"/>
            <wp:positionH relativeFrom="margin">
              <wp:posOffset>5854065</wp:posOffset>
            </wp:positionH>
            <wp:positionV relativeFrom="margin">
              <wp:posOffset>7691755</wp:posOffset>
            </wp:positionV>
            <wp:extent cx="578485" cy="525145"/>
            <wp:effectExtent l="1905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485" cy="525145"/>
                    </a:xfrm>
                    <a:prstGeom prst="rect">
                      <a:avLst/>
                    </a:prstGeom>
                    <a:noFill/>
                  </pic:spPr>
                </pic:pic>
              </a:graphicData>
            </a:graphic>
          </wp:anchor>
        </w:drawing>
      </w:r>
    </w:p>
    <w:p w:rsidR="008F4361" w:rsidRPr="00AF5321" w:rsidRDefault="00D43809" w:rsidP="008F4361">
      <w:r w:rsidRPr="00D43809">
        <w:drawing>
          <wp:inline distT="0" distB="0" distL="0" distR="0">
            <wp:extent cx="5651595" cy="545911"/>
            <wp:effectExtent l="19050" t="0" r="625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595" cy="545911"/>
                    </a:xfrm>
                    <a:prstGeom prst="rect">
                      <a:avLst/>
                    </a:prstGeom>
                    <a:noFill/>
                  </pic:spPr>
                </pic:pic>
              </a:graphicData>
            </a:graphic>
          </wp:inline>
        </w:drawing>
      </w:r>
    </w:p>
    <w:sectPr w:rsidR="008F4361" w:rsidRPr="00AF5321" w:rsidSect="00A837C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5D" w:rsidRDefault="00073B5D" w:rsidP="008F4361">
      <w:pPr>
        <w:spacing w:after="0" w:line="240" w:lineRule="auto"/>
      </w:pPr>
      <w:r>
        <w:separator/>
      </w:r>
    </w:p>
  </w:endnote>
  <w:endnote w:type="continuationSeparator" w:id="1">
    <w:p w:rsidR="00073B5D" w:rsidRDefault="00073B5D" w:rsidP="008F4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5D" w:rsidRDefault="00073B5D" w:rsidP="008F4361">
      <w:pPr>
        <w:spacing w:after="0" w:line="240" w:lineRule="auto"/>
      </w:pPr>
      <w:r>
        <w:separator/>
      </w:r>
    </w:p>
  </w:footnote>
  <w:footnote w:type="continuationSeparator" w:id="1">
    <w:p w:rsidR="00073B5D" w:rsidRDefault="00073B5D" w:rsidP="008F4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91" w:rsidRPr="007356D3" w:rsidRDefault="00AD1191" w:rsidP="00AD1191">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heme="majorBidi"/>
        <w:bCs/>
        <w:smallCaps/>
        <w:noProof/>
        <w:sz w:val="28"/>
        <w:szCs w:val="28"/>
      </w:rPr>
      <w:drawing>
        <wp:anchor distT="0" distB="0" distL="114300" distR="114300" simplePos="0" relativeHeight="251661312" behindDoc="1" locked="0" layoutInCell="1" allowOverlap="1">
          <wp:simplePos x="0" y="0"/>
          <wp:positionH relativeFrom="column">
            <wp:posOffset>-547370</wp:posOffset>
          </wp:positionH>
          <wp:positionV relativeFrom="paragraph">
            <wp:posOffset>33655</wp:posOffset>
          </wp:positionV>
          <wp:extent cx="1419225" cy="657225"/>
          <wp:effectExtent l="19050" t="0" r="952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contrast="35000"/>
                  </a:blip>
                  <a:srcRect/>
                  <a:stretch>
                    <a:fillRect/>
                  </a:stretch>
                </pic:blipFill>
                <pic:spPr bwMode="auto">
                  <a:xfrm>
                    <a:off x="0" y="0"/>
                    <a:ext cx="1419225" cy="657225"/>
                  </a:xfrm>
                  <a:prstGeom prst="rect">
                    <a:avLst/>
                  </a:prstGeom>
                  <a:noFill/>
                  <a:ln w="9525">
                    <a:noFill/>
                    <a:miter lim="800000"/>
                    <a:headEnd/>
                    <a:tailEnd/>
                  </a:ln>
                </pic:spPr>
              </pic:pic>
            </a:graphicData>
          </a:graphic>
        </wp:anchor>
      </w:drawing>
    </w:r>
    <w:r w:rsidRPr="007356D3">
      <w:rPr>
        <w:rFonts w:ascii="Garamond" w:eastAsia="Times New Roman" w:hAnsi="Garamond" w:cstheme="majorBidi"/>
        <w:bCs/>
        <w:smallCaps/>
        <w:sz w:val="28"/>
        <w:szCs w:val="28"/>
      </w:rPr>
      <w:t xml:space="preserve">Epe - </w:t>
    </w:r>
    <w:r w:rsidRPr="007356D3">
      <w:rPr>
        <w:rFonts w:ascii="Garamond" w:eastAsia="Times New Roman" w:hAnsi="Garamond" w:cstheme="majorBidi"/>
        <w:bCs/>
        <w:smallCaps/>
        <w:sz w:val="28"/>
        <w:szCs w:val="28"/>
        <w:lang w:bidi="ar-DZ"/>
      </w:rPr>
      <w:t>Algérie</w:t>
    </w:r>
    <w:r w:rsidRPr="007356D3">
      <w:rPr>
        <w:rFonts w:ascii="Garamond" w:eastAsia="Times New Roman" w:hAnsi="Garamond" w:cstheme="majorBidi"/>
        <w:bCs/>
        <w:smallCaps/>
        <w:sz w:val="28"/>
        <w:szCs w:val="28"/>
      </w:rPr>
      <w:t xml:space="preserve"> télécom – spa  </w:t>
    </w:r>
  </w:p>
  <w:p w:rsidR="00AD1191" w:rsidRPr="007356D3" w:rsidRDefault="00AD1191" w:rsidP="00AD1191">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heme="majorBidi"/>
        <w:bCs/>
        <w:smallCaps/>
        <w:sz w:val="28"/>
        <w:szCs w:val="28"/>
      </w:rPr>
      <w:t>direction générale</w:t>
    </w:r>
  </w:p>
  <w:p w:rsidR="00AD1191" w:rsidRPr="007356D3" w:rsidRDefault="00AD1191" w:rsidP="00AD1191">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imes New Roman"/>
        <w:b/>
        <w:smallCaps/>
        <w:sz w:val="20"/>
        <w:szCs w:val="20"/>
      </w:rPr>
      <w:t>NIF: 000216001808337</w:t>
    </w:r>
  </w:p>
  <w:p w:rsidR="00AD1191" w:rsidRDefault="00AD1191" w:rsidP="00AD1191">
    <w:pPr>
      <w:tabs>
        <w:tab w:val="left" w:pos="6270"/>
        <w:tab w:val="left" w:pos="6555"/>
      </w:tabs>
      <w:spacing w:after="0" w:line="240" w:lineRule="auto"/>
      <w:jc w:val="center"/>
      <w:rPr>
        <w:rFonts w:ascii="Garamond" w:eastAsia="Times New Roman" w:hAnsi="Garamond" w:cstheme="majorBidi"/>
        <w:bCs/>
        <w:smallCaps/>
        <w:sz w:val="32"/>
        <w:szCs w:val="32"/>
      </w:rPr>
    </w:pPr>
    <w:r w:rsidRPr="007356D3">
      <w:rPr>
        <w:rFonts w:ascii="Garamond" w:eastAsia="Times New Roman" w:hAnsi="Garamond" w:cstheme="majorBidi"/>
        <w:bCs/>
        <w:smallCaps/>
        <w:sz w:val="28"/>
        <w:szCs w:val="28"/>
      </w:rPr>
      <w:t xml:space="preserve">direction </w:t>
    </w:r>
    <w:r>
      <w:rPr>
        <w:rFonts w:ascii="Garamond" w:eastAsia="Times New Roman" w:hAnsi="Garamond" w:cstheme="majorBidi"/>
        <w:bCs/>
        <w:smallCaps/>
        <w:sz w:val="28"/>
        <w:szCs w:val="28"/>
      </w:rPr>
      <w:t>operationnellede Batna</w:t>
    </w:r>
  </w:p>
  <w:p w:rsidR="008F4361" w:rsidRPr="008F4361" w:rsidRDefault="008F4361" w:rsidP="008F43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0225D"/>
    <w:multiLevelType w:val="hybridMultilevel"/>
    <w:tmpl w:val="C6705B00"/>
    <w:lvl w:ilvl="0" w:tplc="A3E626F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F4361"/>
    <w:rsid w:val="00073B5D"/>
    <w:rsid w:val="00144059"/>
    <w:rsid w:val="0017018C"/>
    <w:rsid w:val="0022116F"/>
    <w:rsid w:val="00271E58"/>
    <w:rsid w:val="002B7C2D"/>
    <w:rsid w:val="003530AB"/>
    <w:rsid w:val="003C3269"/>
    <w:rsid w:val="003F1E53"/>
    <w:rsid w:val="004778EA"/>
    <w:rsid w:val="00484730"/>
    <w:rsid w:val="005075A4"/>
    <w:rsid w:val="005715FB"/>
    <w:rsid w:val="005E602C"/>
    <w:rsid w:val="006A7BBC"/>
    <w:rsid w:val="00746258"/>
    <w:rsid w:val="008F4361"/>
    <w:rsid w:val="00936515"/>
    <w:rsid w:val="00956677"/>
    <w:rsid w:val="00A837C0"/>
    <w:rsid w:val="00AD1191"/>
    <w:rsid w:val="00B943B6"/>
    <w:rsid w:val="00BA7C12"/>
    <w:rsid w:val="00C21E12"/>
    <w:rsid w:val="00D43809"/>
    <w:rsid w:val="00D63E25"/>
    <w:rsid w:val="00D7188F"/>
    <w:rsid w:val="00DA04CD"/>
    <w:rsid w:val="00DD25F0"/>
    <w:rsid w:val="00E770F5"/>
    <w:rsid w:val="00EB11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6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99"/>
    <w:locked/>
    <w:rsid w:val="008F4361"/>
    <w:rPr>
      <w:rFonts w:eastAsiaTheme="minorEastAsia"/>
      <w:lang w:eastAsia="fr-FR"/>
    </w:rPr>
  </w:style>
  <w:style w:type="paragraph" w:styleId="Paragraphedeliste">
    <w:name w:val="List Paragraph"/>
    <w:basedOn w:val="Normal"/>
    <w:link w:val="ParagraphedelisteCar"/>
    <w:uiPriority w:val="99"/>
    <w:qFormat/>
    <w:rsid w:val="008F4361"/>
    <w:pPr>
      <w:ind w:left="720"/>
      <w:contextualSpacing/>
    </w:pPr>
  </w:style>
  <w:style w:type="paragraph" w:styleId="En-tte">
    <w:name w:val="header"/>
    <w:basedOn w:val="Normal"/>
    <w:link w:val="En-tteCar"/>
    <w:uiPriority w:val="99"/>
    <w:semiHidden/>
    <w:unhideWhenUsed/>
    <w:rsid w:val="008F43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4361"/>
    <w:rPr>
      <w:rFonts w:eastAsiaTheme="minorEastAsia"/>
      <w:lang w:eastAsia="fr-FR"/>
    </w:rPr>
  </w:style>
  <w:style w:type="paragraph" w:styleId="Pieddepage">
    <w:name w:val="footer"/>
    <w:basedOn w:val="Normal"/>
    <w:link w:val="PieddepageCar"/>
    <w:uiPriority w:val="99"/>
    <w:semiHidden/>
    <w:unhideWhenUsed/>
    <w:rsid w:val="008F43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4361"/>
    <w:rPr>
      <w:rFonts w:eastAsiaTheme="minorEastAsia"/>
      <w:lang w:eastAsia="fr-FR"/>
    </w:rPr>
  </w:style>
  <w:style w:type="paragraph" w:styleId="Textedebulles">
    <w:name w:val="Balloon Text"/>
    <w:basedOn w:val="Normal"/>
    <w:link w:val="TextedebullesCar"/>
    <w:uiPriority w:val="99"/>
    <w:semiHidden/>
    <w:unhideWhenUsed/>
    <w:rsid w:val="00D43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809"/>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 ACHAT</dc:creator>
  <cp:lastModifiedBy>ATEF ACHAT</cp:lastModifiedBy>
  <cp:revision>9</cp:revision>
  <dcterms:created xsi:type="dcterms:W3CDTF">2019-09-11T15:00:00Z</dcterms:created>
  <dcterms:modified xsi:type="dcterms:W3CDTF">2019-09-12T13:34:00Z</dcterms:modified>
</cp:coreProperties>
</file>